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2024-2025 GÜZ DÖNEMİ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GENEL KÜLTÜR SEÇMELİ 2 DERSLERİ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Perşembe 13:00 ve 15:00 saatlerinde dersler açılmalıdır.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Açılmayan dersin yerine o bölüm başka bir seçmeli ders açmalıdır.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855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0"/>
        <w:gridCol w:w="2550"/>
        <w:gridCol w:w="2685"/>
        <w:gridCol w:w="1815"/>
        <w:gridCol w:w="1575"/>
        <w:gridCol w:w="1260"/>
        <w:gridCol w:w="1620"/>
        <w:tblGridChange w:id="0">
          <w:tblGrid>
            <w:gridCol w:w="1350"/>
            <w:gridCol w:w="2550"/>
            <w:gridCol w:w="2685"/>
            <w:gridCol w:w="1815"/>
            <w:gridCol w:w="1575"/>
            <w:gridCol w:w="1260"/>
            <w:gridCol w:w="1620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Ders Kodu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Ders Adı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Ders Yürütücüsü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Bölüm- Kontenjan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Gün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Saat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Sınıf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Türk Halk Oyunları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SNF2080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Türk Halk Oyunları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Öğr. Gör. Şener GÜNAY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Spor Salonu</w:t>
            </w:r>
          </w:p>
        </w:tc>
      </w:tr>
      <w:tr>
        <w:trPr>
          <w:cantSplit w:val="0"/>
          <w:trHeight w:val="378.984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OKL2250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Beslenme ve Sağlık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Prof. Dr. Remziye CEYLAN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BTO2910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Medya Okuryazarlığı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Öğr. Üyesi Talha GÖKTENTÜRK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Kariyer planlama ve geliştirme Gr:1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.96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PDR2270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Kariyer planlama ve geliştirme Gr:2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Dr. Funda AKINCI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TRO2850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Kültür ve Dil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Doç. Dr. Neslihan KARAKUŞ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TRO2840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İnsan İlişkileri ve İletişim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 Öğr. Üyesi Talha GÖKTENTÜRK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FBO2010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Bilim Tarihi ve Felsefesi- Gr.1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Dr.Veysi AKTAŞ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SBO2920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Akıl ve Zeka Oyunları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Prof. Dr. Şahin ORUÇ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43434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SBO2930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Eğitimde Çizgi Roman Kullanımı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Doç. Dr. Genç Osman İLHAN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SBO2270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Osmanlı Türkçesi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Prof. Mustafa ŞEKER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88</w:t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SBO2010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Ekonomi ve Girişimcilik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Dr. Öğretim Üyesi Fatih ÖZDEMİR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ING2170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Mesleki İngilizce (Tek Grup)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Öğr. Gör. Bülent Arif Güleç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Perşembe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Online</w:t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BrGx8QPFQnM1+6JkBHc+yf5BSA==">CgMxLjA4AHIhMU9aV3AtWEVQSXN3TmNoNGJrYkZzek5hZE11Z2h3MWdh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